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Programa de Educación Política del Año</w:t>
      </w:r>
      <w:r w:rsidDel="00000000" w:rsidR="00000000" w:rsidRPr="00000000">
        <w:rPr>
          <w:rtl w:val="0"/>
        </w:rPr>
      </w:r>
    </w:p>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20" w:before="0" w:line="240" w:lineRule="auto"/>
        <w:ind w:right="-220"/>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Nombre del programa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rFonts w:ascii="Calibri" w:cs="Calibri" w:eastAsia="Calibri" w:hAnsi="Calibri"/>
          <w:b w:val="1"/>
          <w:color w:val="ff0000"/>
          <w:sz w:val="32"/>
          <w:szCs w:val="32"/>
        </w:rPr>
      </w:pPr>
      <w:bookmarkStart w:colFirst="0" w:colLast="0" w:name="_l64czcnry01t" w:id="3"/>
      <w:bookmarkEnd w:id="3"/>
      <w:r w:rsidDel="00000000" w:rsidR="00000000" w:rsidRPr="00000000">
        <w:rPr>
          <w:rtl w:val="0"/>
        </w:rPr>
        <w:t xml:space="preserve">Descripción breve del programa</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qe14idpsp90"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x894uz28fvb6" w:id="5"/>
      <w:bookmarkEnd w:id="5"/>
      <w:r w:rsidDel="00000000" w:rsidR="00000000" w:rsidRPr="00000000">
        <w:rPr>
          <w:rtl w:val="0"/>
        </w:rPr>
        <w:t xml:space="preserve">Instituto o Universidad que lo avala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i3r60z4p21w5" w:id="6"/>
      <w:bookmarkEnd w:id="6"/>
      <w:r w:rsidDel="00000000" w:rsidR="00000000" w:rsidRPr="00000000">
        <w:rPr>
          <w:rtl w:val="0"/>
        </w:rPr>
        <w:t xml:space="preserve">¿Cuántos alumnos se han graduado de sus programas en el año en cuestión?</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f0vvzdheyiwb" w:id="7"/>
      <w:bookmarkEnd w:id="7"/>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1pmp0nmxkp4" w:id="8"/>
      <w:bookmarkEnd w:id="8"/>
      <w:r w:rsidDel="00000000" w:rsidR="00000000" w:rsidRPr="00000000">
        <w:rPr>
          <w:rtl w:val="0"/>
        </w:rPr>
        <w:t xml:space="preserve">¿En qué año inició la primera versión de este programa? </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9"/>
      <w:bookmarkEnd w:id="9"/>
      <w:r w:rsidDel="00000000" w:rsidR="00000000" w:rsidRPr="00000000">
        <w:rPr>
          <w:rtl w:val="0"/>
        </w:rPr>
        <w:t xml:space="preserve">¿En qué diferencia este programa del resto?</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i w:val="1"/>
          <w:rtl w:val="0"/>
        </w:rPr>
        <w:t xml:space="preserve">Máximo </w:t>
      </w:r>
      <w:r w:rsidDel="00000000" w:rsidR="00000000" w:rsidRPr="00000000">
        <w:rPr>
          <w:i w:val="1"/>
          <w:rtl w:val="0"/>
        </w:rPr>
        <w:t xml:space="preserve">500 caracteres </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10"/>
      <w:bookmarkEnd w:id="10"/>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11"/>
      <w:bookmarkEnd w:id="11"/>
      <w:r w:rsidDel="00000000" w:rsidR="00000000" w:rsidRPr="00000000">
        <w:rPr>
          <w:rtl w:val="0"/>
        </w:rPr>
        <w:t xml:space="preserve">Describa el contenido del programa educativo / agenda</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962s3ned6am" w:id="12"/>
      <w:bookmarkEnd w:id="12"/>
      <w:r w:rsidDel="00000000" w:rsidR="00000000" w:rsidRPr="00000000">
        <w:rPr>
          <w:rtl w:val="0"/>
        </w:rPr>
        <w:t xml:space="preserve">Liste a los principales profesores / ponentes</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3"/>
      <w:bookmarkEnd w:id="13"/>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4"/>
      <w:bookmarkEnd w:id="14"/>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w:t>
      </w:r>
      <w:r w:rsidDel="00000000" w:rsidR="00000000" w:rsidRPr="00000000">
        <w:rPr>
          <w:rFonts w:ascii="Calibri" w:cs="Calibri" w:eastAsia="Calibri" w:hAnsi="Calibri"/>
          <w:rtl w:val="0"/>
        </w:rPr>
        <w:t xml:space="preserve">Utilice este espacio muy sabiamente. Puede incluir aquí gráficas de estadísticas, o fotos (asegúrese de que cualquier dato a gráfico que incluya tenga una explicación).</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