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3" name="image6.png" title="short line"/>
            <a:graphic>
              <a:graphicData uri="http://schemas.openxmlformats.org/drawingml/2006/picture">
                <pic:pic>
                  <pic:nvPicPr>
                    <pic:cNvPr descr="Napoitans-line-thin.png" id="0" name="image6.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Premios a la Excelencia (Campaña)</w:t>
      </w:r>
    </w:p>
    <w:p w:rsidR="00000000" w:rsidDel="00000000" w:rsidP="00000000" w:rsidRDefault="00000000" w:rsidRPr="00000000">
      <w:pPr>
        <w:pBdr/>
        <w:spacing w:before="0" w:line="240" w:lineRule="auto"/>
        <w:contextualSpacing w:val="0"/>
        <w:jc w:val="left"/>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Nombre de la campaña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l9svfd0nsf3" w:id="3"/>
      <w:bookmarkEnd w:id="3"/>
      <w:r w:rsidDel="00000000" w:rsidR="00000000" w:rsidRPr="00000000">
        <w:rPr>
          <w:rtl w:val="0"/>
        </w:rPr>
        <w:t xml:space="preserve">Nombre del candidato o autoridad</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j79bcc5alan" w:id="4"/>
      <w:bookmarkEnd w:id="4"/>
      <w:r w:rsidDel="00000000" w:rsidR="00000000" w:rsidRPr="00000000">
        <w:rPr>
          <w:rtl w:val="0"/>
        </w:rPr>
        <w:t xml:space="preserve">Nombre del partido u organización política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2qe14idpsp90" w:id="5"/>
      <w:bookmarkEnd w:id="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6"/>
      <w:bookmarkEnd w:id="6"/>
      <w:r w:rsidDel="00000000" w:rsidR="00000000" w:rsidRPr="00000000">
        <w:rPr>
          <w:rtl w:val="0"/>
        </w:rPr>
        <w:t xml:space="preserve">Describa brevemente la campaña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cymerpimct90" w:id="7"/>
      <w:bookmarkEnd w:id="7"/>
      <w:r w:rsidDel="00000000" w:rsidR="00000000" w:rsidRPr="00000000">
        <w:rPr>
          <w:rtl w:val="0"/>
        </w:rPr>
        <w:t xml:space="preserve">¿Qué contribuciones claves se hicieron? (Táctica/estrategia/</w:t>
      </w:r>
      <w:r w:rsidDel="00000000" w:rsidR="00000000" w:rsidRPr="00000000">
        <w:rPr>
          <w:rtl w:val="0"/>
        </w:rPr>
        <w:t xml:space="preserve"> </w:t>
      </w:r>
      <w:r w:rsidDel="00000000" w:rsidR="00000000" w:rsidRPr="00000000">
        <w:rPr>
          <w:rtl w:val="0"/>
        </w:rPr>
        <w:t xml:space="preserve">innovación)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8"/>
      <w:bookmarkEnd w:id="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9"/>
      <w:bookmarkEnd w:id="9"/>
      <w:r w:rsidDel="00000000" w:rsidR="00000000" w:rsidRPr="00000000">
        <w:rPr>
          <w:rtl w:val="0"/>
        </w:rPr>
        <w:t xml:space="preserve">¿Cuáles fueron los retos más grandes que se enfrentaron?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0"/>
      <w:bookmarkEnd w:id="10"/>
      <w:r w:rsidDel="00000000" w:rsidR="00000000" w:rsidRPr="00000000">
        <w:rPr>
          <w:rtl w:val="0"/>
        </w:rPr>
        <w:t xml:space="preserve">¿Cómo se enfrentaron/respondió a estos retos?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kxryxfa38yt" w:id="11"/>
      <w:bookmarkEnd w:id="11"/>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q9vu9egvc3yx" w:id="12"/>
      <w:bookmarkEnd w:id="12"/>
      <w:r w:rsidDel="00000000" w:rsidR="00000000" w:rsidRPr="00000000">
        <w:rPr>
          <w:rtl w:val="0"/>
        </w:rPr>
        <w:t xml:space="preserve">¿Cuales fueron los resultados obtenidos? ¿Resultó la campaña ganadora?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twcq3jcymuwf" w:id="13"/>
      <w:bookmarkEnd w:id="13"/>
      <w:r w:rsidDel="00000000" w:rsidR="00000000" w:rsidRPr="00000000">
        <w:rPr>
          <w:rtl w:val="0"/>
        </w:rPr>
        <w:t xml:space="preserve">¿Por qué merece obtener el galardón? (Argumento de cierre)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14"/>
      <w:bookmarkEnd w:id="14"/>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0"/>
      <w:bookmarkEnd w:id="10"/>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jlptv8s14td" w:id="15"/>
      <w:bookmarkEnd w:id="1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6"/>
      <w:bookmarkEnd w:id="16"/>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Utilice este espacio muy sabiamente. Puede incluir aquí gráficas de estadísticas, o fotos, pero asegure que cualquier dato a gráfico que incluya tenga una explicación)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*Es altamente recomendable que NO exceda de 10 páginas el total de su postulación</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2.png" title="footer"/>
          <a:graphic>
            <a:graphicData uri="http://schemas.openxmlformats.org/drawingml/2006/picture">
              <pic:pic>
                <pic:nvPicPr>
                  <pic:cNvPr descr="Napoitans-line.png" id="0" name="image2.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5" name="image9.png" title="footer"/>
          <a:graphic>
            <a:graphicData uri="http://schemas.openxmlformats.org/drawingml/2006/picture">
              <pic:pic>
                <pic:nvPicPr>
                  <pic:cNvPr descr="Napoitans-line.png" id="0" name="image9.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6.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